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PIPE-JACKING INSTALLATION</w:t>
      </w:r>
    </w:p>
    <w:p>
      <w:pPr>
        <w:spacing w:after="480"/>
      </w:pPr>
      <w:r>
        <w:rPr>
          <w:rFonts w:ascii="Aptos" w:hAnsi="Aptos"/>
          <w:b w:val="0"/>
          <w:color w:val="5E6B78"/>
          <w:sz w:val="26"/>
        </w:rPr>
        <w:t>Pipe Jacking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MS-TPL-001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pipe-jacking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pipe-jacking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Jacking pipes</w:t>
      </w:r>
    </w:p>
    <w:p>
      <w:pPr>
        <w:pStyle w:val="ListBullet"/>
        <w:spacing w:after="50"/>
        <w:ind w:left="369" w:hanging="170"/>
      </w:pPr>
      <w:r>
        <w:rPr>
          <w:rFonts w:ascii="Aptos" w:hAnsi="Aptos"/>
          <w:b w:val="0"/>
          <w:color w:val="263442"/>
          <w:sz w:val="19"/>
        </w:rPr>
        <w:t>Lubricant and bentonite</w:t>
      </w:r>
    </w:p>
    <w:p>
      <w:pPr>
        <w:pStyle w:val="ListBullet"/>
        <w:spacing w:after="50"/>
        <w:ind w:left="369" w:hanging="170"/>
      </w:pPr>
      <w:r>
        <w:rPr>
          <w:rFonts w:ascii="Aptos" w:hAnsi="Aptos"/>
          <w:b w:val="0"/>
          <w:color w:val="263442"/>
          <w:sz w:val="19"/>
        </w:rPr>
        <w:t>Joint seals</w:t>
      </w:r>
    </w:p>
    <w:p>
      <w:pPr>
        <w:pStyle w:val="ListBullet"/>
        <w:spacing w:after="50"/>
        <w:ind w:left="369" w:hanging="170"/>
      </w:pPr>
      <w:r>
        <w:rPr>
          <w:rFonts w:ascii="Aptos" w:hAnsi="Aptos"/>
          <w:b w:val="0"/>
          <w:color w:val="263442"/>
          <w:sz w:val="19"/>
        </w:rPr>
        <w:t>Intermediate jacking stations</w:t>
      </w:r>
    </w:p>
    <w:p>
      <w:pPr>
        <w:pStyle w:val="ListBullet"/>
        <w:spacing w:after="50"/>
        <w:ind w:left="369" w:hanging="170"/>
      </w:pPr>
      <w:r>
        <w:rPr>
          <w:rFonts w:ascii="Aptos" w:hAnsi="Aptos"/>
          <w:b w:val="0"/>
          <w:color w:val="263442"/>
          <w:sz w:val="19"/>
        </w:rPr>
        <w:t>Annulus grout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Jacking frame and cylinders</w:t>
      </w:r>
    </w:p>
    <w:p>
      <w:pPr>
        <w:pStyle w:val="ListBullet"/>
        <w:spacing w:after="50"/>
        <w:ind w:left="369" w:hanging="170"/>
      </w:pPr>
      <w:r>
        <w:rPr>
          <w:rFonts w:ascii="Aptos" w:hAnsi="Aptos"/>
          <w:b w:val="0"/>
          <w:color w:val="263442"/>
          <w:sz w:val="19"/>
        </w:rPr>
        <w:t>Excavation shield</w:t>
      </w:r>
    </w:p>
    <w:p>
      <w:pPr>
        <w:pStyle w:val="ListBullet"/>
        <w:spacing w:after="50"/>
        <w:ind w:left="369" w:hanging="170"/>
      </w:pPr>
      <w:r>
        <w:rPr>
          <w:rFonts w:ascii="Aptos" w:hAnsi="Aptos"/>
          <w:b w:val="0"/>
          <w:color w:val="263442"/>
          <w:sz w:val="19"/>
        </w:rPr>
        <w:t>Slurry or spoil-removal system</w:t>
      </w:r>
    </w:p>
    <w:p>
      <w:pPr>
        <w:pStyle w:val="ListBullet"/>
        <w:spacing w:after="50"/>
        <w:ind w:left="369" w:hanging="170"/>
      </w:pPr>
      <w:r>
        <w:rPr>
          <w:rFonts w:ascii="Aptos" w:hAnsi="Aptos"/>
          <w:b w:val="0"/>
          <w:color w:val="263442"/>
          <w:sz w:val="19"/>
        </w:rPr>
        <w:t>Laser guidance</w:t>
      </w:r>
    </w:p>
    <w:p>
      <w:pPr>
        <w:pStyle w:val="ListBullet"/>
        <w:spacing w:after="50"/>
        <w:ind w:left="369" w:hanging="170"/>
      </w:pPr>
      <w:r>
        <w:rPr>
          <w:rFonts w:ascii="Aptos" w:hAnsi="Aptos"/>
          <w:b w:val="0"/>
          <w:color w:val="263442"/>
          <w:sz w:val="19"/>
        </w:rPr>
        <w:t>Communication and gas-monitoring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pipe-jacking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Jacking pipes, Lubricant and bentonite, Joint seals, Intermediate jacking stations, Annulus grout.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alignment, shaft design, face support, jacking-force calculation, lubrication. </w:t>
      </w:r>
      <w:r>
        <w:rPr>
          <w:rFonts w:ascii="Aptos" w:hAnsi="Aptos"/>
          <w:b w:val="0"/>
          <w:color w:val="263442"/>
          <w:sz w:val="19"/>
        </w:rPr>
        <w:t>Approve alignment, shaft design, face support, jacking-force calculation, lubrication and settlement controls.</w:t>
      </w:r>
    </w:p>
    <w:p>
      <w:pPr>
        <w:keepLines/>
        <w:spacing w:after="100" w:line="269" w:lineRule="auto"/>
        <w:ind w:left="369" w:hanging="369"/>
      </w:pPr>
      <w:r>
        <w:rPr>
          <w:rFonts w:ascii="Aptos" w:hAnsi="Aptos"/>
          <w:b/>
          <w:color w:val="071E33"/>
          <w:sz w:val="19"/>
        </w:rPr>
        <w:t xml:space="preserve">2. Construct and release launch and reception shafts. </w:t>
      </w:r>
      <w:r>
        <w:rPr>
          <w:rFonts w:ascii="Aptos" w:hAnsi="Aptos"/>
          <w:b w:val="0"/>
          <w:color w:val="263442"/>
          <w:sz w:val="19"/>
        </w:rPr>
        <w:t>Construct and release launch and reception shafts, thrust wall, guide rails and safe confined-space access.</w:t>
      </w:r>
    </w:p>
    <w:p>
      <w:pPr>
        <w:keepLines/>
        <w:spacing w:after="100" w:line="269" w:lineRule="auto"/>
        <w:ind w:left="369" w:hanging="369"/>
      </w:pPr>
      <w:r>
        <w:rPr>
          <w:rFonts w:ascii="Aptos" w:hAnsi="Aptos"/>
          <w:b/>
          <w:color w:val="071E33"/>
          <w:sz w:val="19"/>
        </w:rPr>
        <w:t xml:space="preserve">3. Set the shield. </w:t>
      </w:r>
      <w:r>
        <w:rPr>
          <w:rFonts w:ascii="Aptos" w:hAnsi="Aptos"/>
          <w:b w:val="0"/>
          <w:color w:val="263442"/>
          <w:sz w:val="19"/>
        </w:rPr>
        <w:t>Set the shield and first pipe to survey control and verify laser guidance, seals and spoil system.</w:t>
      </w:r>
    </w:p>
    <w:p>
      <w:pPr>
        <w:keepLines/>
        <w:spacing w:after="100" w:line="269" w:lineRule="auto"/>
        <w:ind w:left="369" w:hanging="369"/>
      </w:pPr>
      <w:r>
        <w:rPr>
          <w:rFonts w:ascii="Aptos" w:hAnsi="Aptos"/>
          <w:b/>
          <w:color w:val="071E33"/>
          <w:sz w:val="19"/>
        </w:rPr>
        <w:t xml:space="preserve">4. Excavate and jack in controlled strokes. </w:t>
      </w:r>
      <w:r>
        <w:rPr>
          <w:rFonts w:ascii="Aptos" w:hAnsi="Aptos"/>
          <w:b w:val="0"/>
          <w:color w:val="263442"/>
          <w:sz w:val="19"/>
        </w:rPr>
        <w:t>Excavate and jack in controlled strokes while recording face condition, force, line, level and ground response.</w:t>
      </w:r>
    </w:p>
    <w:p>
      <w:pPr>
        <w:keepLines/>
        <w:spacing w:after="100" w:line="269" w:lineRule="auto"/>
        <w:ind w:left="369" w:hanging="369"/>
      </w:pPr>
      <w:r>
        <w:rPr>
          <w:rFonts w:ascii="Aptos" w:hAnsi="Aptos"/>
          <w:b/>
          <w:color w:val="071E33"/>
          <w:sz w:val="19"/>
        </w:rPr>
        <w:t xml:space="preserve">5. Install each pipe. </w:t>
      </w:r>
      <w:r>
        <w:rPr>
          <w:rFonts w:ascii="Aptos" w:hAnsi="Aptos"/>
          <w:b w:val="0"/>
          <w:color w:val="263442"/>
          <w:sz w:val="19"/>
        </w:rPr>
        <w:t>Install each pipe and joint, lubricate the annulus and operate intermediate stations before force limits are reached.</w:t>
      </w:r>
    </w:p>
    <w:p>
      <w:pPr>
        <w:keepLines/>
        <w:spacing w:after="100" w:line="269" w:lineRule="auto"/>
        <w:ind w:left="369" w:hanging="369"/>
      </w:pPr>
      <w:r>
        <w:rPr>
          <w:rFonts w:ascii="Aptos" w:hAnsi="Aptos"/>
          <w:b/>
          <w:color w:val="071E33"/>
          <w:sz w:val="19"/>
        </w:rPr>
        <w:t xml:space="preserve">6. Break through safely. </w:t>
      </w:r>
      <w:r>
        <w:rPr>
          <w:rFonts w:ascii="Aptos" w:hAnsi="Aptos"/>
          <w:b w:val="0"/>
          <w:color w:val="263442"/>
          <w:sz w:val="19"/>
        </w:rPr>
        <w:t>Break through safely, recover the shield, grout the annulus and complete survey, leakage testing and shaft works.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permits; shaft and thrust wall; machine setup; jacking record; pipe joints and force; breakthrough and completion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confined space; face collapse; high jacking force; flooding; ground settlement.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permits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Shaft and thrust wall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Machine setup</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Jacking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Pipe joints and force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Breakthrough and completion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Face collapse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 jacking force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Ground settlement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MS-TPL-001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Pipe-Jacking Installation</dc:title>
  <dc:subject>Editable construction method statement template</dc:subject>
  <dc:creator>Method Statement Hub Malaysia</dc:creator>
  <cp:keywords>pipe jacking, trenchless, jacking pipe, sewer installation</cp:keywords>
  <dc:description>generated by python-docx</dc:description>
  <cp:lastModifiedBy/>
  <cp:revision>1</cp:revision>
  <dcterms:created xsi:type="dcterms:W3CDTF">2013-12-23T23:15:00Z</dcterms:created>
  <dcterms:modified xsi:type="dcterms:W3CDTF">2013-12-23T23:15:00Z</dcterms:modified>
  <cp:category/>
</cp:coreProperties>
</file>